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4BD" w:rsidRDefault="007436C9" w:rsidP="006C54BD">
      <w:pPr>
        <w:shd w:val="clear" w:color="auto" w:fill="FFFFFF"/>
        <w:tabs>
          <w:tab w:val="left" w:pos="3341"/>
          <w:tab w:val="left" w:pos="3883"/>
        </w:tabs>
        <w:ind w:firstLine="697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Лекция 6</w:t>
      </w:r>
      <w:bookmarkStart w:id="0" w:name="_GoBack"/>
      <w:bookmarkEnd w:id="0"/>
    </w:p>
    <w:p w:rsidR="006C54BD" w:rsidRDefault="006C54BD" w:rsidP="006C54BD">
      <w:pPr>
        <w:pStyle w:val="3"/>
        <w:suppressLineNumbers/>
      </w:pPr>
      <w:r>
        <w:t>Согласно «Правилам охраны поверхностных вод Республики Казахстан» водоемы и водотоки (водные объекты) считаются загрязненными, если показатели состава и свойств воды в них изменились под прямым или косвенным влиянием производственной деятельности и бытового использования населением и стали частично или полностью непригодными для одного из видов водопользования.</w:t>
      </w:r>
    </w:p>
    <w:p w:rsidR="006C54BD" w:rsidRDefault="006C54BD" w:rsidP="006C54BD">
      <w:pPr>
        <w:pStyle w:val="3"/>
        <w:suppressLineNumbers/>
      </w:pPr>
      <w:r>
        <w:t>Критерием загрязненности воды является ухудшение ее качества вследствие изменения органолептических свойств и появления вредных веще</w:t>
      </w:r>
      <w:proofErr w:type="gramStart"/>
      <w:r>
        <w:t>ств дл</w:t>
      </w:r>
      <w:proofErr w:type="gramEnd"/>
      <w:r>
        <w:t>я человека, животных, птиц, рыб, кормовых и промысловых организмов в зависимости от вида водопользования, а также повышения температуры воды, изменяющей условия для нормальной жизнедеятельности водных организмов.</w:t>
      </w:r>
    </w:p>
    <w:p w:rsidR="006C54BD" w:rsidRDefault="006C54BD" w:rsidP="006C54B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Водные объекты могут использоваться для хозяйственно-питьевого водоснабжения, культурно-бытовых нужд и </w:t>
      </w:r>
      <w:proofErr w:type="spellStart"/>
      <w:r>
        <w:rPr>
          <w:sz w:val="28"/>
          <w:szCs w:val="28"/>
        </w:rPr>
        <w:t>рыбохозяйственных</w:t>
      </w:r>
      <w:proofErr w:type="spellEnd"/>
      <w:r>
        <w:rPr>
          <w:sz w:val="28"/>
          <w:szCs w:val="28"/>
        </w:rPr>
        <w:t xml:space="preserve"> целей. </w:t>
      </w:r>
    </w:p>
    <w:p w:rsidR="006C54BD" w:rsidRDefault="006C54BD" w:rsidP="006C54BD">
      <w:pPr>
        <w:jc w:val="both"/>
        <w:rPr>
          <w:sz w:val="28"/>
          <w:szCs w:val="28"/>
        </w:rPr>
      </w:pPr>
    </w:p>
    <w:p w:rsidR="006C54BD" w:rsidRDefault="006C54BD" w:rsidP="006C54B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1.1 Нормативные качества воды для водных объектов хозяйственно-питьевого и культурно-бытового водопользования</w:t>
      </w:r>
    </w:p>
    <w:p w:rsidR="006C54BD" w:rsidRDefault="006C54BD" w:rsidP="006C54BD">
      <w:pPr>
        <w:jc w:val="center"/>
        <w:rPr>
          <w:b/>
          <w:sz w:val="28"/>
          <w:szCs w:val="28"/>
        </w:rPr>
      </w:pP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Нормативы состава и свойств воды водных объектов, которые должны быть обеспечены при спуске в них сточных вод, чтобы исключить возможность ограничения или нарушения нормальных условий хозяйственно-питьевого и культурно-бытового водопользования, устанавливаются для отдельных их категорий у мест расположения ближайших к выпуску сточных вод пунктов водопользования.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Различают водопотребление двух категорий: 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к первой категории относится использование водного объекта в качестве источника централизованного или нецентрализованного хозяйственно-питьевого водоснабжения, а также для водоснабжения предприятий пищевой промышленности;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ко второй категории – использование водного объекта для купания, спорта и отдыха населения, а также использование водных объектов в черте населенных мест.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Состав и свойства воды водных объектов должны соответствовать нормативам в створе, расположенном на водотоках в одном километре выше ближайшего по течению пункта водопользования (водозабор для хозяйственно-питьевого водоснабжения, места купания, организованного отдыха, территория населенного пункта и т.п.), а на непроточных водоемах и водохранилищах – в одном километре в обе стороны от пункта водопользования. </w:t>
      </w:r>
      <w:proofErr w:type="gramEnd"/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сбросе сточных вод в черте города или любого населенного пункта первым пунктом водопользования является данный город или населенный пункт. В этом случае требования, установленные к составу и свойствам воды водоема или водотока, должны относиться к самим сточным водам.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Состав и свойства воды водного объекта в пунктах хозяйственно-</w:t>
      </w:r>
      <w:r>
        <w:rPr>
          <w:sz w:val="28"/>
          <w:szCs w:val="28"/>
        </w:rPr>
        <w:lastRenderedPageBreak/>
        <w:t>питьевого   и   культурно-бытового водопользования ни по одному из показателей не должны превышать ПДК вредных веществ в воде водных объектов хозяйственно-питьевого и культурно-бытового водопользования и нормативы, приведенные в таблице 1.</w:t>
      </w:r>
    </w:p>
    <w:p w:rsidR="006C54BD" w:rsidRDefault="006C54BD" w:rsidP="006C54BD">
      <w:pPr>
        <w:shd w:val="clear" w:color="auto" w:fill="FFFFFF"/>
        <w:ind w:left="113"/>
        <w:rPr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 xml:space="preserve">Таблица 1 - Допустимые изменения состава воды в водоемах и водотоках после выпуска в </w:t>
      </w:r>
      <w:r>
        <w:rPr>
          <w:color w:val="000000"/>
          <w:spacing w:val="-5"/>
          <w:sz w:val="28"/>
          <w:szCs w:val="28"/>
        </w:rPr>
        <w:t>них очищенных сточных вод</w:t>
      </w:r>
    </w:p>
    <w:p w:rsidR="006C54BD" w:rsidRDefault="006C54BD" w:rsidP="006C54BD">
      <w:pPr>
        <w:spacing w:after="53" w:line="1" w:lineRule="exact"/>
        <w:rPr>
          <w:sz w:val="2"/>
          <w:szCs w:val="2"/>
        </w:rPr>
      </w:pPr>
    </w:p>
    <w:tbl>
      <w:tblPr>
        <w:tblW w:w="0" w:type="auto"/>
        <w:tblInd w:w="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27"/>
        <w:gridCol w:w="1690"/>
        <w:gridCol w:w="1418"/>
        <w:gridCol w:w="1629"/>
        <w:gridCol w:w="2267"/>
      </w:tblGrid>
      <w:tr w:rsidR="006C54BD" w:rsidTr="006C54BD">
        <w:trPr>
          <w:trHeight w:hRule="exact" w:val="493"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3"/>
                <w:sz w:val="28"/>
                <w:szCs w:val="28"/>
              </w:rPr>
              <w:t>Показатели состава и</w:t>
            </w:r>
          </w:p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3"/>
                <w:sz w:val="28"/>
                <w:szCs w:val="28"/>
              </w:rPr>
              <w:t>свойств воды в водоеме</w:t>
            </w:r>
          </w:p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3"/>
                <w:sz w:val="28"/>
                <w:szCs w:val="28"/>
              </w:rPr>
              <w:t xml:space="preserve">после выпуска </w:t>
            </w:r>
            <w:proofErr w:type="gramStart"/>
            <w:r>
              <w:rPr>
                <w:color w:val="000000"/>
                <w:spacing w:val="-3"/>
                <w:sz w:val="28"/>
                <w:szCs w:val="28"/>
              </w:rPr>
              <w:t>сточных</w:t>
            </w:r>
            <w:proofErr w:type="gramEnd"/>
            <w:r>
              <w:rPr>
                <w:color w:val="000000"/>
                <w:spacing w:val="-3"/>
                <w:sz w:val="28"/>
                <w:szCs w:val="28"/>
              </w:rPr>
              <w:t xml:space="preserve"> </w:t>
            </w:r>
          </w:p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вод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Требования к составу и свойствам воды в водоеме</w:t>
            </w:r>
          </w:p>
        </w:tc>
      </w:tr>
      <w:tr w:rsidR="006C54BD" w:rsidTr="006C54BD">
        <w:trPr>
          <w:trHeight w:val="69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54BD" w:rsidRDefault="006C54BD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Категории хозяйственн</w:t>
            </w:r>
            <w:proofErr w:type="gramStart"/>
            <w:r>
              <w:rPr>
                <w:color w:val="000000"/>
                <w:spacing w:val="-2"/>
                <w:sz w:val="28"/>
                <w:szCs w:val="28"/>
              </w:rPr>
              <w:t>о-</w:t>
            </w:r>
            <w:proofErr w:type="gramEnd"/>
            <w:r>
              <w:rPr>
                <w:color w:val="000000"/>
                <w:spacing w:val="-2"/>
                <w:sz w:val="28"/>
                <w:szCs w:val="28"/>
              </w:rPr>
              <w:t xml:space="preserve"> питьевого и культурно- бытового назначения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 xml:space="preserve">Категории </w:t>
            </w:r>
            <w:proofErr w:type="spellStart"/>
            <w:r>
              <w:rPr>
                <w:color w:val="000000"/>
                <w:spacing w:val="-2"/>
                <w:sz w:val="28"/>
                <w:szCs w:val="28"/>
              </w:rPr>
              <w:t>рыбохозяйственного</w:t>
            </w:r>
            <w:proofErr w:type="spellEnd"/>
            <w:r>
              <w:rPr>
                <w:color w:val="000000"/>
                <w:spacing w:val="-2"/>
                <w:sz w:val="28"/>
                <w:szCs w:val="28"/>
              </w:rPr>
              <w:t xml:space="preserve"> назначения</w:t>
            </w:r>
          </w:p>
        </w:tc>
      </w:tr>
      <w:tr w:rsidR="006C54BD" w:rsidTr="006C54BD">
        <w:trPr>
          <w:trHeight w:hRule="exact" w:val="381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54BD" w:rsidRDefault="006C54BD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II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II</w:t>
            </w:r>
          </w:p>
        </w:tc>
      </w:tr>
      <w:tr w:rsidR="006C54BD" w:rsidTr="006C54BD">
        <w:trPr>
          <w:trHeight w:hRule="exact" w:val="348"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3"/>
                <w:sz w:val="28"/>
                <w:szCs w:val="28"/>
              </w:rPr>
              <w:t xml:space="preserve">Содержание </w:t>
            </w:r>
            <w:proofErr w:type="gramStart"/>
            <w:r>
              <w:rPr>
                <w:color w:val="000000"/>
                <w:spacing w:val="-3"/>
                <w:sz w:val="28"/>
                <w:szCs w:val="28"/>
              </w:rPr>
              <w:t>взвешенных</w:t>
            </w:r>
            <w:proofErr w:type="gramEnd"/>
          </w:p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8"/>
                <w:sz w:val="28"/>
                <w:szCs w:val="28"/>
              </w:rPr>
              <w:t>веществ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 xml:space="preserve">Допускается увеличение не более чем </w:t>
            </w:r>
            <w:proofErr w:type="gramStart"/>
            <w:r>
              <w:rPr>
                <w:color w:val="000000"/>
                <w:spacing w:val="-1"/>
                <w:sz w:val="28"/>
                <w:szCs w:val="28"/>
              </w:rPr>
              <w:t>на</w:t>
            </w:r>
            <w:proofErr w:type="gramEnd"/>
          </w:p>
        </w:tc>
      </w:tr>
      <w:tr w:rsidR="006C54BD" w:rsidTr="006C54BD">
        <w:trPr>
          <w:trHeight w:hRule="exact" w:val="35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6C54BD" w:rsidRDefault="006C54BD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0,25 мг/л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0,75 мг/л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0,25 мг/л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-3"/>
                <w:sz w:val="28"/>
                <w:szCs w:val="28"/>
              </w:rPr>
              <w:t>0,75 мг/л</w:t>
            </w:r>
          </w:p>
        </w:tc>
      </w:tr>
      <w:tr w:rsidR="006C54BD" w:rsidTr="006C54BD">
        <w:trPr>
          <w:trHeight w:val="123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6C54BD" w:rsidRDefault="006C54BD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proofErr w:type="gramStart"/>
            <w:r>
              <w:rPr>
                <w:color w:val="000000"/>
                <w:spacing w:val="5"/>
                <w:sz w:val="28"/>
                <w:szCs w:val="28"/>
              </w:rPr>
              <w:t xml:space="preserve">Для водоемов, содержащих в межень более 30 мг/л </w:t>
            </w:r>
            <w:r>
              <w:rPr>
                <w:color w:val="000000"/>
                <w:sz w:val="28"/>
                <w:szCs w:val="28"/>
              </w:rPr>
              <w:t>природных минеральных веществ, допускается увели</w:t>
            </w:r>
            <w:r>
              <w:rPr>
                <w:color w:val="000000"/>
                <w:spacing w:val="6"/>
                <w:sz w:val="28"/>
                <w:szCs w:val="28"/>
              </w:rPr>
              <w:t xml:space="preserve">чение содержания на 5% (взвешенные вещества со </w:t>
            </w:r>
            <w:r>
              <w:rPr>
                <w:color w:val="000000"/>
                <w:spacing w:val="3"/>
                <w:sz w:val="28"/>
                <w:szCs w:val="28"/>
              </w:rPr>
              <w:t xml:space="preserve">скоростью осаждения более 0,4 мм/с для проточных </w:t>
            </w:r>
            <w:r>
              <w:rPr>
                <w:color w:val="000000"/>
                <w:spacing w:val="-1"/>
                <w:sz w:val="28"/>
                <w:szCs w:val="28"/>
              </w:rPr>
              <w:t>водоемов и более 0,2 мм/с для водохранилищ к спуску</w:t>
            </w:r>
            <w:proofErr w:type="gramEnd"/>
          </w:p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запрещаются).</w:t>
            </w:r>
          </w:p>
        </w:tc>
      </w:tr>
      <w:tr w:rsidR="006C54BD" w:rsidTr="006C54BD">
        <w:trPr>
          <w:trHeight w:val="100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3"/>
                <w:sz w:val="28"/>
                <w:szCs w:val="28"/>
              </w:rPr>
              <w:t>Пленки нефтепродуктов,</w:t>
            </w:r>
          </w:p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масел,  жиров  и  других</w:t>
            </w:r>
          </w:p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4"/>
                <w:sz w:val="28"/>
                <w:szCs w:val="28"/>
              </w:rPr>
              <w:t>плавающих примесей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3"/>
                <w:sz w:val="28"/>
                <w:szCs w:val="28"/>
              </w:rPr>
              <w:t>Не допускаются</w:t>
            </w:r>
          </w:p>
        </w:tc>
      </w:tr>
      <w:tr w:rsidR="006C54BD" w:rsidTr="006C54BD">
        <w:trPr>
          <w:trHeight w:val="1955"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3"/>
                <w:sz w:val="28"/>
                <w:szCs w:val="28"/>
              </w:rPr>
              <w:t xml:space="preserve">Запахи, привкусы и </w:t>
            </w:r>
            <w:proofErr w:type="spellStart"/>
            <w:proofErr w:type="gramStart"/>
            <w:r>
              <w:rPr>
                <w:color w:val="000000"/>
                <w:spacing w:val="3"/>
                <w:sz w:val="28"/>
                <w:szCs w:val="28"/>
              </w:rPr>
              <w:t>ок</w:t>
            </w:r>
            <w:proofErr w:type="spellEnd"/>
            <w:proofErr w:type="gramEnd"/>
            <w:r>
              <w:rPr>
                <w:color w:val="000000"/>
                <w:spacing w:val="3"/>
                <w:sz w:val="28"/>
                <w:szCs w:val="28"/>
              </w:rPr>
              <w:t>-</w:t>
            </w:r>
          </w:p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proofErr w:type="spellStart"/>
            <w:r>
              <w:rPr>
                <w:color w:val="000000"/>
                <w:spacing w:val="-9"/>
                <w:sz w:val="28"/>
                <w:szCs w:val="28"/>
              </w:rPr>
              <w:t>раска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 xml:space="preserve">Допускаются    запахи    и </w:t>
            </w:r>
            <w:r>
              <w:rPr>
                <w:color w:val="000000"/>
                <w:spacing w:val="-2"/>
                <w:sz w:val="28"/>
                <w:szCs w:val="28"/>
              </w:rPr>
              <w:t>привкусы       интенсивно</w:t>
            </w:r>
            <w:r>
              <w:rPr>
                <w:color w:val="000000"/>
                <w:spacing w:val="7"/>
                <w:sz w:val="28"/>
                <w:szCs w:val="28"/>
              </w:rPr>
              <w:t>стью не более 2  баллов</w:t>
            </w:r>
          </w:p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(непосредственно  или </w:t>
            </w:r>
            <w:r>
              <w:rPr>
                <w:color w:val="000000"/>
                <w:spacing w:val="-2"/>
                <w:sz w:val="28"/>
                <w:szCs w:val="28"/>
              </w:rPr>
              <w:t xml:space="preserve">после   </w:t>
            </w:r>
            <w:proofErr w:type="spellStart"/>
            <w:proofErr w:type="gramStart"/>
            <w:r>
              <w:rPr>
                <w:color w:val="000000"/>
                <w:spacing w:val="-2"/>
                <w:sz w:val="28"/>
                <w:szCs w:val="28"/>
              </w:rPr>
              <w:t>хлориро-вания</w:t>
            </w:r>
            <w:proofErr w:type="spellEnd"/>
            <w:proofErr w:type="gramEnd"/>
            <w:r>
              <w:rPr>
                <w:color w:val="000000"/>
                <w:spacing w:val="-2"/>
                <w:sz w:val="28"/>
                <w:szCs w:val="28"/>
              </w:rPr>
              <w:t xml:space="preserve">   во</w:t>
            </w:r>
            <w:r>
              <w:rPr>
                <w:color w:val="000000"/>
                <w:spacing w:val="7"/>
                <w:sz w:val="28"/>
                <w:szCs w:val="28"/>
              </w:rPr>
              <w:t>ды). Окраска не должна</w:t>
            </w:r>
          </w:p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обнаруживаться   в   стол</w:t>
            </w:r>
            <w:r>
              <w:rPr>
                <w:color w:val="000000"/>
                <w:spacing w:val="-2"/>
                <w:sz w:val="28"/>
                <w:szCs w:val="28"/>
              </w:rPr>
              <w:t>бике воды высотой: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 xml:space="preserve">Посторонние         запахи, </w:t>
            </w:r>
            <w:r>
              <w:rPr>
                <w:color w:val="000000"/>
                <w:spacing w:val="-2"/>
                <w:sz w:val="28"/>
                <w:szCs w:val="28"/>
              </w:rPr>
              <w:t>привкусы и окраска воды,</w:t>
            </w:r>
          </w:p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proofErr w:type="gramStart"/>
            <w:r>
              <w:rPr>
                <w:color w:val="000000"/>
                <w:spacing w:val="2"/>
                <w:sz w:val="28"/>
                <w:szCs w:val="28"/>
              </w:rPr>
              <w:t>влияющие</w:t>
            </w:r>
            <w:proofErr w:type="gramEnd"/>
            <w:r>
              <w:rPr>
                <w:color w:val="000000"/>
                <w:spacing w:val="2"/>
                <w:sz w:val="28"/>
                <w:szCs w:val="28"/>
              </w:rPr>
              <w:t xml:space="preserve">  на  мясо рыб, </w:t>
            </w:r>
            <w:r>
              <w:rPr>
                <w:color w:val="000000"/>
                <w:spacing w:val="-3"/>
                <w:sz w:val="28"/>
                <w:szCs w:val="28"/>
              </w:rPr>
              <w:t>не допускаются.</w:t>
            </w:r>
          </w:p>
        </w:tc>
      </w:tr>
      <w:tr w:rsidR="006C54BD" w:rsidTr="006C54BD">
        <w:trPr>
          <w:trHeight w:val="37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54BD" w:rsidRDefault="006C54BD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20 см                                           10 см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C54BD" w:rsidRDefault="006C54BD">
            <w:pPr>
              <w:widowControl/>
              <w:rPr>
                <w:sz w:val="28"/>
                <w:szCs w:val="28"/>
              </w:rPr>
            </w:pPr>
          </w:p>
        </w:tc>
      </w:tr>
      <w:tr w:rsidR="006C54BD" w:rsidTr="006C54BD">
        <w:trPr>
          <w:trHeight w:hRule="exact" w:val="2890"/>
        </w:trPr>
        <w:tc>
          <w:tcPr>
            <w:tcW w:w="0" w:type="auto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Температура воды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Допускается    повышение не более чем на 3</w:t>
            </w:r>
            <w:proofErr w:type="gramStart"/>
            <w:r>
              <w:rPr>
                <w:color w:val="000000"/>
                <w:spacing w:val="-1"/>
                <w:sz w:val="28"/>
                <w:szCs w:val="28"/>
              </w:rPr>
              <w:t>°С</w:t>
            </w:r>
            <w:proofErr w:type="gramEnd"/>
            <w:r>
              <w:rPr>
                <w:color w:val="000000"/>
                <w:spacing w:val="-1"/>
                <w:sz w:val="28"/>
                <w:szCs w:val="28"/>
              </w:rPr>
              <w:t xml:space="preserve"> по отношению   к   среднеме</w:t>
            </w:r>
            <w:r>
              <w:rPr>
                <w:color w:val="000000"/>
                <w:spacing w:val="-1"/>
                <w:sz w:val="28"/>
                <w:szCs w:val="28"/>
              </w:rPr>
              <w:softHyphen/>
              <w:t>сячной температуре само</w:t>
            </w:r>
            <w:r>
              <w:rPr>
                <w:color w:val="000000"/>
                <w:spacing w:val="-1"/>
                <w:sz w:val="28"/>
                <w:szCs w:val="28"/>
              </w:rPr>
              <w:softHyphen/>
              <w:t>го жаркого месяца.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Допускается  повышение не более чем на 5</w:t>
            </w:r>
            <w:proofErr w:type="gramStart"/>
            <w:r>
              <w:rPr>
                <w:sz w:val="28"/>
                <w:szCs w:val="28"/>
              </w:rPr>
              <w:t>°С</w:t>
            </w:r>
            <w:proofErr w:type="gramEnd"/>
            <w:r>
              <w:rPr>
                <w:sz w:val="28"/>
                <w:szCs w:val="28"/>
              </w:rPr>
              <w:t xml:space="preserve"> к естест</w:t>
            </w:r>
            <w:r>
              <w:rPr>
                <w:sz w:val="28"/>
                <w:szCs w:val="28"/>
              </w:rPr>
              <w:softHyphen/>
              <w:t>венной    температуре    воды (при   наличии   холодноводных рыб - лососевые, сиго</w:t>
            </w:r>
            <w:r>
              <w:rPr>
                <w:sz w:val="28"/>
                <w:szCs w:val="28"/>
              </w:rPr>
              <w:softHyphen/>
              <w:t>вые  -  общая  температура воды не должна превышать 20°С летом и 5°С зимой; в остальных случаях - 28°С и 8°С).</w:t>
            </w:r>
          </w:p>
        </w:tc>
      </w:tr>
      <w:tr w:rsidR="006C54BD" w:rsidTr="006C54BD">
        <w:trPr>
          <w:trHeight w:hRule="exact" w:val="361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Водородный показатель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Не должен выходить за пределы 6,5-8,5</w:t>
            </w:r>
          </w:p>
        </w:tc>
      </w:tr>
      <w:tr w:rsidR="006C54BD" w:rsidTr="006C54BD">
        <w:trPr>
          <w:trHeight w:hRule="exact" w:val="1023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6"/>
                <w:sz w:val="28"/>
                <w:szCs w:val="28"/>
              </w:rPr>
              <w:t xml:space="preserve">Минеральный состав </w:t>
            </w:r>
            <w:r>
              <w:rPr>
                <w:color w:val="000000"/>
                <w:spacing w:val="-4"/>
                <w:sz w:val="28"/>
                <w:szCs w:val="28"/>
              </w:rPr>
              <w:t>воды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Сухой    остаток    должен </w:t>
            </w:r>
            <w:r>
              <w:rPr>
                <w:color w:val="000000"/>
                <w:spacing w:val="-1"/>
                <w:sz w:val="28"/>
                <w:szCs w:val="28"/>
              </w:rPr>
              <w:t xml:space="preserve">быть не более 1000 мг/л (в </w:t>
            </w:r>
            <w:r>
              <w:rPr>
                <w:color w:val="000000"/>
                <w:sz w:val="28"/>
                <w:szCs w:val="28"/>
              </w:rPr>
              <w:t xml:space="preserve">том числе хлориды до 300 </w:t>
            </w:r>
            <w:r>
              <w:rPr>
                <w:color w:val="000000"/>
                <w:spacing w:val="-1"/>
                <w:sz w:val="28"/>
                <w:szCs w:val="28"/>
              </w:rPr>
              <w:t>и сульфаты до 100 мг/л).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Не нормируется</w:t>
            </w:r>
          </w:p>
        </w:tc>
      </w:tr>
      <w:tr w:rsidR="006C54BD" w:rsidTr="006C54BD">
        <w:trPr>
          <w:trHeight w:hRule="exact" w:val="1835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Наличие растворенного кислорода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 xml:space="preserve">Должно быть не менее </w:t>
            </w:r>
            <w:r>
              <w:rPr>
                <w:color w:val="000000"/>
                <w:spacing w:val="1"/>
                <w:sz w:val="28"/>
                <w:szCs w:val="28"/>
              </w:rPr>
              <w:t>4 мг/л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 xml:space="preserve">Должно </w:t>
            </w:r>
            <w:r>
              <w:rPr>
                <w:color w:val="000000"/>
                <w:spacing w:val="-2"/>
                <w:sz w:val="28"/>
                <w:szCs w:val="28"/>
              </w:rPr>
              <w:t xml:space="preserve">быть         не </w:t>
            </w:r>
            <w:r>
              <w:rPr>
                <w:color w:val="000000"/>
                <w:spacing w:val="1"/>
                <w:sz w:val="28"/>
                <w:szCs w:val="28"/>
              </w:rPr>
              <w:t xml:space="preserve">менее   6  </w:t>
            </w:r>
            <w:r>
              <w:rPr>
                <w:color w:val="000000"/>
                <w:spacing w:val="-3"/>
                <w:sz w:val="28"/>
                <w:szCs w:val="28"/>
              </w:rPr>
              <w:t>мг/л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3"/>
                <w:sz w:val="28"/>
                <w:szCs w:val="28"/>
              </w:rPr>
              <w:t xml:space="preserve">Зимой подо </w:t>
            </w:r>
            <w:r>
              <w:rPr>
                <w:color w:val="000000"/>
                <w:spacing w:val="-2"/>
                <w:sz w:val="28"/>
                <w:szCs w:val="28"/>
              </w:rPr>
              <w:t xml:space="preserve">льдом должно </w:t>
            </w:r>
            <w:r>
              <w:rPr>
                <w:color w:val="000000"/>
                <w:spacing w:val="2"/>
                <w:sz w:val="28"/>
                <w:szCs w:val="28"/>
              </w:rPr>
              <w:t xml:space="preserve">быть        не </w:t>
            </w:r>
            <w:r>
              <w:rPr>
                <w:color w:val="000000"/>
                <w:spacing w:val="-1"/>
                <w:sz w:val="28"/>
                <w:szCs w:val="28"/>
              </w:rPr>
              <w:t xml:space="preserve">менее         4 </w:t>
            </w:r>
            <w:r>
              <w:rPr>
                <w:color w:val="000000"/>
                <w:spacing w:val="-3"/>
                <w:sz w:val="28"/>
                <w:szCs w:val="28"/>
              </w:rPr>
              <w:t xml:space="preserve">мг/л,   летом </w:t>
            </w:r>
            <w:r>
              <w:rPr>
                <w:color w:val="000000"/>
                <w:spacing w:val="2"/>
                <w:sz w:val="28"/>
                <w:szCs w:val="28"/>
              </w:rPr>
              <w:t xml:space="preserve">- не менее 6 </w:t>
            </w:r>
            <w:r>
              <w:rPr>
                <w:color w:val="000000"/>
                <w:spacing w:val="-3"/>
                <w:sz w:val="28"/>
                <w:szCs w:val="28"/>
              </w:rPr>
              <w:t>мг/л</w:t>
            </w:r>
          </w:p>
        </w:tc>
      </w:tr>
      <w:tr w:rsidR="006C54BD" w:rsidTr="006C54BD">
        <w:trPr>
          <w:trHeight w:hRule="exact" w:val="1113"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C54BD" w:rsidRDefault="006C54BD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Биохимическая потреб</w:t>
            </w:r>
            <w:r>
              <w:rPr>
                <w:color w:val="000000"/>
                <w:spacing w:val="-1"/>
                <w:sz w:val="28"/>
                <w:szCs w:val="28"/>
              </w:rPr>
              <w:softHyphen/>
            </w:r>
            <w:r>
              <w:rPr>
                <w:color w:val="000000"/>
                <w:spacing w:val="7"/>
                <w:sz w:val="28"/>
                <w:szCs w:val="28"/>
              </w:rPr>
              <w:t>ность в кислороде -</w:t>
            </w:r>
            <w:r>
              <w:rPr>
                <w:color w:val="000000"/>
                <w:spacing w:val="-12"/>
                <w:sz w:val="28"/>
                <w:szCs w:val="28"/>
              </w:rPr>
              <w:t>БПК</w:t>
            </w:r>
            <w:r>
              <w:rPr>
                <w:color w:val="000000"/>
                <w:spacing w:val="-12"/>
                <w:sz w:val="28"/>
                <w:szCs w:val="28"/>
                <w:vertAlign w:val="subscript"/>
              </w:rPr>
              <w:t>П0ЛН</w:t>
            </w:r>
            <w:r>
              <w:rPr>
                <w:color w:val="000000"/>
                <w:spacing w:val="-12"/>
                <w:sz w:val="28"/>
                <w:szCs w:val="28"/>
              </w:rPr>
              <w:t xml:space="preserve"> при температуре </w:t>
            </w:r>
            <w:r>
              <w:rPr>
                <w:color w:val="000000"/>
                <w:spacing w:val="-7"/>
                <w:sz w:val="28"/>
                <w:szCs w:val="28"/>
              </w:rPr>
              <w:t>20</w:t>
            </w:r>
            <w:proofErr w:type="gramStart"/>
            <w:r>
              <w:rPr>
                <w:color w:val="000000"/>
                <w:spacing w:val="-7"/>
                <w:sz w:val="28"/>
                <w:szCs w:val="28"/>
              </w:rPr>
              <w:t>°С</w:t>
            </w:r>
            <w:proofErr w:type="gramEnd"/>
          </w:p>
          <w:p w:rsidR="006C54BD" w:rsidRDefault="006C54BD">
            <w:pPr>
              <w:rPr>
                <w:sz w:val="28"/>
                <w:szCs w:val="28"/>
              </w:rPr>
            </w:pPr>
          </w:p>
          <w:p w:rsidR="006C54BD" w:rsidRDefault="006C54BD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Не должна превышать</w:t>
            </w:r>
          </w:p>
        </w:tc>
      </w:tr>
      <w:tr w:rsidR="006C54BD" w:rsidTr="006C54BD">
        <w:trPr>
          <w:trHeight w:hRule="exact" w:val="2297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6C54BD" w:rsidRDefault="006C54BD"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3 мг/л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4"/>
                <w:sz w:val="28"/>
                <w:szCs w:val="28"/>
              </w:rPr>
              <w:t>6 мг/л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3 мг/л (если в зимний пе</w:t>
            </w:r>
            <w:r>
              <w:rPr>
                <w:color w:val="000000"/>
                <w:spacing w:val="-1"/>
                <w:sz w:val="28"/>
                <w:szCs w:val="28"/>
              </w:rPr>
              <w:softHyphen/>
            </w:r>
            <w:r>
              <w:rPr>
                <w:color w:val="000000"/>
                <w:spacing w:val="-2"/>
                <w:sz w:val="28"/>
                <w:szCs w:val="28"/>
              </w:rPr>
              <w:t>риод содержание кислоро</w:t>
            </w:r>
            <w:r>
              <w:rPr>
                <w:color w:val="000000"/>
                <w:spacing w:val="-2"/>
                <w:sz w:val="28"/>
                <w:szCs w:val="28"/>
              </w:rPr>
              <w:softHyphen/>
            </w:r>
            <w:r>
              <w:rPr>
                <w:color w:val="000000"/>
                <w:spacing w:val="-1"/>
                <w:sz w:val="28"/>
                <w:szCs w:val="28"/>
              </w:rPr>
              <w:t xml:space="preserve">да в воде снижается для </w:t>
            </w:r>
            <w:r>
              <w:rPr>
                <w:color w:val="000000"/>
                <w:spacing w:val="-2"/>
                <w:sz w:val="28"/>
                <w:szCs w:val="28"/>
              </w:rPr>
              <w:t xml:space="preserve">водоемов 1 категории до 6 </w:t>
            </w:r>
            <w:r>
              <w:rPr>
                <w:color w:val="000000"/>
                <w:spacing w:val="-1"/>
                <w:sz w:val="28"/>
                <w:szCs w:val="28"/>
              </w:rPr>
              <w:t xml:space="preserve">мг/л, </w:t>
            </w:r>
            <w:r>
              <w:rPr>
                <w:color w:val="000000"/>
                <w:spacing w:val="-1"/>
                <w:sz w:val="28"/>
                <w:szCs w:val="28"/>
                <w:lang w:val="en-US"/>
              </w:rPr>
              <w:t>II</w:t>
            </w:r>
            <w:r>
              <w:rPr>
                <w:color w:val="000000"/>
                <w:spacing w:val="-1"/>
                <w:sz w:val="28"/>
                <w:szCs w:val="28"/>
              </w:rPr>
              <w:t xml:space="preserve"> категории до 4 мг/л, то разрешается толь</w:t>
            </w:r>
            <w:r>
              <w:rPr>
                <w:color w:val="000000"/>
                <w:spacing w:val="-1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t>ко сброс воды, не влияю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pacing w:val="-2"/>
                <w:sz w:val="28"/>
                <w:szCs w:val="28"/>
              </w:rPr>
              <w:t>щий на БПК).</w:t>
            </w:r>
          </w:p>
        </w:tc>
      </w:tr>
      <w:tr w:rsidR="006C54BD" w:rsidTr="006C54BD">
        <w:trPr>
          <w:trHeight w:hRule="exact" w:val="3059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1"/>
                <w:sz w:val="28"/>
                <w:szCs w:val="28"/>
              </w:rPr>
              <w:t>Возбудители заболева</w:t>
            </w:r>
            <w:r>
              <w:rPr>
                <w:color w:val="000000"/>
                <w:spacing w:val="1"/>
                <w:sz w:val="28"/>
                <w:szCs w:val="28"/>
              </w:rPr>
              <w:softHyphen/>
            </w:r>
            <w:r>
              <w:rPr>
                <w:color w:val="000000"/>
                <w:spacing w:val="-5"/>
                <w:sz w:val="28"/>
                <w:szCs w:val="28"/>
              </w:rPr>
              <w:t>ний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2"/>
                <w:sz w:val="28"/>
                <w:szCs w:val="28"/>
              </w:rPr>
              <w:t xml:space="preserve">Не   допускаются   (после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обеззара-живания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   биоло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pacing w:val="-1"/>
                <w:sz w:val="28"/>
                <w:szCs w:val="28"/>
              </w:rPr>
              <w:t xml:space="preserve">гически   очищенных   вод </w:t>
            </w:r>
            <w:r>
              <w:rPr>
                <w:color w:val="000000"/>
                <w:spacing w:val="2"/>
                <w:sz w:val="28"/>
                <w:szCs w:val="28"/>
              </w:rPr>
              <w:t xml:space="preserve">коли-индекс   не   должен </w:t>
            </w:r>
            <w:r>
              <w:rPr>
                <w:color w:val="000000"/>
                <w:spacing w:val="-1"/>
                <w:sz w:val="28"/>
                <w:szCs w:val="28"/>
              </w:rPr>
              <w:t>превышать   1000  при  со</w:t>
            </w:r>
            <w:r>
              <w:rPr>
                <w:color w:val="000000"/>
                <w:spacing w:val="-1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t xml:space="preserve">держании       остаточного </w:t>
            </w:r>
            <w:r>
              <w:rPr>
                <w:color w:val="000000"/>
                <w:spacing w:val="-1"/>
                <w:sz w:val="28"/>
                <w:szCs w:val="28"/>
              </w:rPr>
              <w:t>хлора 1,5 мг/л).</w:t>
            </w:r>
          </w:p>
        </w:tc>
        <w:tc>
          <w:tcPr>
            <w:tcW w:w="0" w:type="auto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C54BD" w:rsidTr="006C54BD">
        <w:trPr>
          <w:trHeight w:hRule="exact" w:val="1079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Токсичные вещества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C54BD" w:rsidRDefault="006C54BD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color w:val="000000"/>
                <w:spacing w:val="3"/>
                <w:sz w:val="28"/>
                <w:szCs w:val="28"/>
              </w:rPr>
              <w:t>Не допускаются в концентрациях, которые могут ока</w:t>
            </w:r>
            <w:r>
              <w:rPr>
                <w:color w:val="000000"/>
                <w:spacing w:val="3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t xml:space="preserve">зать прямо или косвенно вредное воздействие на живые </w:t>
            </w:r>
            <w:r>
              <w:rPr>
                <w:color w:val="000000"/>
                <w:spacing w:val="-2"/>
                <w:sz w:val="28"/>
                <w:szCs w:val="28"/>
              </w:rPr>
              <w:t>организмы.</w:t>
            </w:r>
          </w:p>
        </w:tc>
      </w:tr>
    </w:tbl>
    <w:p w:rsidR="006C54BD" w:rsidRDefault="006C54BD" w:rsidP="006C54BD"/>
    <w:p w:rsidR="006C54BD" w:rsidRDefault="006C54BD" w:rsidP="006C54BD">
      <w:pPr>
        <w:ind w:firstLine="720"/>
        <w:jc w:val="both"/>
        <w:rPr>
          <w:sz w:val="28"/>
          <w:szCs w:val="28"/>
        </w:rPr>
      </w:pPr>
    </w:p>
    <w:p w:rsidR="006C54BD" w:rsidRDefault="006C54BD" w:rsidP="006C54BD">
      <w:pPr>
        <w:ind w:firstLine="720"/>
        <w:jc w:val="both"/>
        <w:rPr>
          <w:sz w:val="28"/>
          <w:szCs w:val="28"/>
        </w:rPr>
      </w:pPr>
    </w:p>
    <w:p w:rsidR="006C54BD" w:rsidRDefault="006C54BD" w:rsidP="006C54BD">
      <w:pPr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1.2 Нормативы качества воды водных объектов, используемых для </w:t>
      </w:r>
      <w:proofErr w:type="spellStart"/>
      <w:r>
        <w:rPr>
          <w:b/>
          <w:sz w:val="28"/>
          <w:szCs w:val="28"/>
        </w:rPr>
        <w:t>рыбохозяйственных</w:t>
      </w:r>
      <w:proofErr w:type="spellEnd"/>
      <w:r>
        <w:rPr>
          <w:b/>
          <w:sz w:val="28"/>
          <w:szCs w:val="28"/>
        </w:rPr>
        <w:t xml:space="preserve"> целей</w:t>
      </w:r>
    </w:p>
    <w:p w:rsidR="006C54BD" w:rsidRDefault="006C54BD" w:rsidP="006C54BD">
      <w:pPr>
        <w:ind w:firstLine="720"/>
        <w:jc w:val="center"/>
        <w:rPr>
          <w:b/>
          <w:sz w:val="28"/>
          <w:szCs w:val="28"/>
        </w:rPr>
      </w:pP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Нормативы   качества   водных   объектов,   которые   исключают возможность нарушения нормальных условий их </w:t>
      </w:r>
      <w:proofErr w:type="spellStart"/>
      <w:r>
        <w:rPr>
          <w:sz w:val="28"/>
          <w:szCs w:val="28"/>
        </w:rPr>
        <w:t>рыбохозяйственного</w:t>
      </w:r>
      <w:proofErr w:type="spellEnd"/>
      <w:r>
        <w:rPr>
          <w:sz w:val="28"/>
          <w:szCs w:val="28"/>
        </w:rPr>
        <w:br/>
        <w:t>использования, устанавливаются применительно к его отдельным кате</w:t>
      </w:r>
      <w:r>
        <w:rPr>
          <w:sz w:val="28"/>
          <w:szCs w:val="28"/>
        </w:rPr>
        <w:softHyphen/>
        <w:t>гориям.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первой категории </w:t>
      </w:r>
      <w:proofErr w:type="spellStart"/>
      <w:r>
        <w:rPr>
          <w:sz w:val="28"/>
          <w:szCs w:val="28"/>
        </w:rPr>
        <w:t>рыбохозяйственного</w:t>
      </w:r>
      <w:proofErr w:type="spellEnd"/>
      <w:r>
        <w:rPr>
          <w:sz w:val="28"/>
          <w:szCs w:val="28"/>
        </w:rPr>
        <w:t xml:space="preserve"> водопользования относится использование водных объектов для сохранения и воспроизводства ценных видов рыб,  обладающих высокой чувствительностью к кислороду.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 второй категории - использование водных объектов для других </w:t>
      </w:r>
      <w:proofErr w:type="spellStart"/>
      <w:r>
        <w:rPr>
          <w:sz w:val="28"/>
          <w:szCs w:val="28"/>
        </w:rPr>
        <w:t>рыбохозяйственных</w:t>
      </w:r>
      <w:proofErr w:type="spellEnd"/>
      <w:r>
        <w:rPr>
          <w:sz w:val="28"/>
          <w:szCs w:val="28"/>
        </w:rPr>
        <w:t xml:space="preserve"> целей.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Состав и свойства воды </w:t>
      </w:r>
      <w:proofErr w:type="spellStart"/>
      <w:r>
        <w:rPr>
          <w:sz w:val="28"/>
          <w:szCs w:val="28"/>
        </w:rPr>
        <w:t>рыбохозяйственных</w:t>
      </w:r>
      <w:proofErr w:type="spellEnd"/>
      <w:r>
        <w:rPr>
          <w:sz w:val="28"/>
          <w:szCs w:val="28"/>
        </w:rPr>
        <w:t xml:space="preserve"> водоемов должны</w:t>
      </w:r>
      <w:r>
        <w:rPr>
          <w:sz w:val="28"/>
          <w:szCs w:val="28"/>
        </w:rPr>
        <w:br/>
        <w:t xml:space="preserve">удовлетворить   </w:t>
      </w:r>
      <w:proofErr w:type="spellStart"/>
      <w:r>
        <w:rPr>
          <w:sz w:val="28"/>
          <w:szCs w:val="28"/>
        </w:rPr>
        <w:t>рыбохозяйственным</w:t>
      </w:r>
      <w:proofErr w:type="spellEnd"/>
      <w:r>
        <w:rPr>
          <w:sz w:val="28"/>
          <w:szCs w:val="28"/>
        </w:rPr>
        <w:t xml:space="preserve">   требованиям   в створе, не далее чем в 500 м от места выпуска.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Состав и свойства воды </w:t>
      </w:r>
      <w:proofErr w:type="spellStart"/>
      <w:r>
        <w:rPr>
          <w:sz w:val="28"/>
          <w:szCs w:val="28"/>
        </w:rPr>
        <w:t>рыбохозяйственных</w:t>
      </w:r>
      <w:proofErr w:type="spellEnd"/>
      <w:r>
        <w:rPr>
          <w:sz w:val="28"/>
          <w:szCs w:val="28"/>
        </w:rPr>
        <w:t xml:space="preserve"> водных объектов</w:t>
      </w:r>
      <w:r>
        <w:rPr>
          <w:sz w:val="28"/>
          <w:szCs w:val="28"/>
        </w:rPr>
        <w:br/>
        <w:t xml:space="preserve">ни по одному из показателей не должны превышать ПДК вредных веществ в воде водных объектов </w:t>
      </w:r>
      <w:proofErr w:type="spellStart"/>
      <w:r>
        <w:rPr>
          <w:sz w:val="28"/>
          <w:szCs w:val="28"/>
        </w:rPr>
        <w:t>рыбохозяйственного</w:t>
      </w:r>
      <w:proofErr w:type="spellEnd"/>
      <w:r>
        <w:rPr>
          <w:sz w:val="28"/>
          <w:szCs w:val="28"/>
        </w:rPr>
        <w:t xml:space="preserve"> использования и нормативы, приведенные в таблице 1.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</w:p>
    <w:p w:rsidR="006C54BD" w:rsidRDefault="006C54BD" w:rsidP="006C54BD">
      <w:pPr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1.3 Общие положения по расчету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разработке проекта очистки, обезвреживания и обеззараживания сточных вод должно учитываться: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количество, состав и режим отведения сточных вод;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санитарное состояние водного объекта в районе проектируемого объекта;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санитарная ситуация выше и ниже спуска сточных вод этого объекта;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использование водного объекта для хозяйственно-питьевого водо</w:t>
      </w:r>
      <w:r>
        <w:rPr>
          <w:sz w:val="28"/>
          <w:szCs w:val="28"/>
        </w:rPr>
        <w:softHyphen/>
        <w:t xml:space="preserve">снабжения и культурно-бытовых нужд населения и для </w:t>
      </w:r>
      <w:proofErr w:type="spellStart"/>
      <w:r>
        <w:rPr>
          <w:sz w:val="28"/>
          <w:szCs w:val="28"/>
        </w:rPr>
        <w:t>рыбохозяйственных</w:t>
      </w:r>
      <w:proofErr w:type="spellEnd"/>
      <w:r>
        <w:rPr>
          <w:sz w:val="28"/>
          <w:szCs w:val="28"/>
        </w:rPr>
        <w:t xml:space="preserve"> и других целей в настоящее время и на перспективу;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официально принятые нормативы примени</w:t>
      </w:r>
      <w:r>
        <w:rPr>
          <w:sz w:val="28"/>
          <w:szCs w:val="28"/>
        </w:rPr>
        <w:softHyphen/>
        <w:t>тельно к категориям водопользования.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Место выпуска сточных вод должно быть расположено ниже</w:t>
      </w:r>
      <w:r>
        <w:rPr>
          <w:sz w:val="28"/>
          <w:szCs w:val="28"/>
        </w:rPr>
        <w:br/>
        <w:t>по течению реки от границы данного населенного пункта и всех мест</w:t>
      </w:r>
      <w:r>
        <w:rPr>
          <w:sz w:val="28"/>
          <w:szCs w:val="28"/>
        </w:rPr>
        <w:br/>
        <w:t xml:space="preserve">его водопользования. 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Водоем обладает </w:t>
      </w:r>
      <w:proofErr w:type="spellStart"/>
      <w:r>
        <w:rPr>
          <w:sz w:val="28"/>
          <w:szCs w:val="28"/>
        </w:rPr>
        <w:t>самоочищающей</w:t>
      </w:r>
      <w:proofErr w:type="spellEnd"/>
      <w:r>
        <w:rPr>
          <w:sz w:val="28"/>
          <w:szCs w:val="28"/>
        </w:rPr>
        <w:t xml:space="preserve"> способностью, которая зависит от условий смешения и разбавления сточных вод водой водоемов. Для установления санитарных требований устанавливают предельно-допустимый сброс (ПДС) загрязняющих веществ в целях ограничения поступления загрязнений в водоем со сточными водами.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Уравнение материального баланса имеет вид: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object w:dxaOrig="180" w:dyaOrig="3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7.25pt" o:ole="">
            <v:imagedata r:id="rId5" o:title=""/>
          </v:shape>
          <o:OLEObject Type="Embed" ProgID="Equation.3" ShapeID="_x0000_i1025" DrawAspect="Content" ObjectID="_1823768099" r:id="rId6"/>
        </w:object>
      </w:r>
      <w:r>
        <w:rPr>
          <w:position w:val="-66"/>
          <w:sz w:val="28"/>
          <w:szCs w:val="28"/>
        </w:rPr>
        <w:object w:dxaOrig="3945" w:dyaOrig="900">
          <v:shape id="_x0000_i1026" type="#_x0000_t75" style="width:197.25pt;height:45pt" o:ole="">
            <v:imagedata r:id="rId7" o:title=""/>
          </v:shape>
          <o:OLEObject Type="Embed" ProgID="Equation.3" ShapeID="_x0000_i1026" DrawAspect="Content" ObjectID="_1823768100" r:id="rId8"/>
        </w:objec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где 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Q</w:t>
      </w:r>
      <w:r w:rsidRPr="006C54BD">
        <w:rPr>
          <w:sz w:val="28"/>
          <w:szCs w:val="28"/>
        </w:rPr>
        <w:t xml:space="preserve"> </w:t>
      </w:r>
      <w:r>
        <w:rPr>
          <w:sz w:val="28"/>
          <w:szCs w:val="28"/>
        </w:rPr>
        <w:t>– расход соответственно сточных и речных вод, м3/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Сст</w:t>
      </w:r>
      <w:proofErr w:type="gramStart"/>
      <w:r>
        <w:rPr>
          <w:sz w:val="28"/>
          <w:szCs w:val="28"/>
        </w:rPr>
        <w:t>.н</w:t>
      </w:r>
      <w:proofErr w:type="gramEnd"/>
      <w:r>
        <w:rPr>
          <w:sz w:val="28"/>
          <w:szCs w:val="28"/>
        </w:rPr>
        <w:t>р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Св</w:t>
      </w:r>
      <w:proofErr w:type="spellEnd"/>
      <w:r>
        <w:rPr>
          <w:sz w:val="28"/>
          <w:szCs w:val="28"/>
        </w:rPr>
        <w:t xml:space="preserve"> – концентрация загрязняющего вещества соответственно для нормативно-очищенной сточной воды и в реке выше места выпуска, г/м3;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Спр</w:t>
      </w:r>
      <w:proofErr w:type="spellEnd"/>
      <w:r>
        <w:rPr>
          <w:sz w:val="28"/>
          <w:szCs w:val="28"/>
        </w:rPr>
        <w:t xml:space="preserve"> – предельно-допустимая концентрация в реке в зависимости от вида водопользования,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/м3;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– коэффициент смешения, доли единицы.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определении в проточных водоемах кратности разбавления,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, в расчетных створах пользуются формулой:</w:t>
      </w:r>
    </w:p>
    <w:p w:rsidR="006C54BD" w:rsidRDefault="006C54BD" w:rsidP="006C54BD">
      <w:pPr>
        <w:jc w:val="center"/>
        <w:rPr>
          <w:sz w:val="28"/>
          <w:szCs w:val="28"/>
        </w:rPr>
      </w:pPr>
      <w:r>
        <w:rPr>
          <w:position w:val="-10"/>
          <w:sz w:val="28"/>
          <w:szCs w:val="28"/>
        </w:rPr>
        <w:object w:dxaOrig="3105" w:dyaOrig="345">
          <v:shape id="_x0000_i1027" type="#_x0000_t75" style="width:155.25pt;height:17.25pt" o:ole="">
            <v:imagedata r:id="rId9" o:title=""/>
          </v:shape>
          <o:OLEObject Type="Embed" ProgID="Equation.3" ShapeID="_x0000_i1027" DrawAspect="Content" ObjectID="_1823768101" r:id="rId10"/>
        </w:object>
      </w:r>
      <w:r>
        <w:rPr>
          <w:sz w:val="28"/>
          <w:szCs w:val="28"/>
        </w:rPr>
        <w:t xml:space="preserve">     (1)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</w:p>
    <w:p w:rsidR="006C54BD" w:rsidRDefault="006C54BD" w:rsidP="006C54BD">
      <w:pPr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2 МЕТОДИКА ПРОВЕДЕНИЯ РАСЧЕТОВ</w:t>
      </w:r>
    </w:p>
    <w:p w:rsidR="006C54BD" w:rsidRDefault="006C54BD" w:rsidP="006C54BD">
      <w:pPr>
        <w:ind w:firstLine="720"/>
        <w:jc w:val="both"/>
        <w:rPr>
          <w:b/>
          <w:sz w:val="28"/>
          <w:szCs w:val="28"/>
        </w:rPr>
      </w:pPr>
    </w:p>
    <w:p w:rsidR="006C54BD" w:rsidRDefault="006C54BD" w:rsidP="006C54BD">
      <w:pPr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2.1 Определение коэффициента смешения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Коэффициент смешения определяется по формуле </w:t>
      </w:r>
      <w:proofErr w:type="spellStart"/>
      <w:r>
        <w:rPr>
          <w:sz w:val="28"/>
        </w:rPr>
        <w:t>В.А.Фролова</w:t>
      </w:r>
      <w:proofErr w:type="spellEnd"/>
      <w:r>
        <w:rPr>
          <w:sz w:val="28"/>
        </w:rPr>
        <w:t>-</w:t>
      </w:r>
      <w:r>
        <w:rPr>
          <w:sz w:val="28"/>
          <w:szCs w:val="28"/>
        </w:rPr>
        <w:t xml:space="preserve">И.Д. </w:t>
      </w:r>
      <w:proofErr w:type="spellStart"/>
      <w:r>
        <w:rPr>
          <w:sz w:val="28"/>
          <w:szCs w:val="28"/>
        </w:rPr>
        <w:t>Родзиллера</w:t>
      </w:r>
      <w:proofErr w:type="spellEnd"/>
      <w:proofErr w:type="gramStart"/>
      <w:r>
        <w:rPr>
          <w:sz w:val="28"/>
          <w:szCs w:val="28"/>
        </w:rPr>
        <w:t xml:space="preserve"> :</w:t>
      </w:r>
      <w:proofErr w:type="gramEnd"/>
    </w:p>
    <w:p w:rsidR="006C54BD" w:rsidRDefault="006C54BD" w:rsidP="006C54BD">
      <w:pPr>
        <w:ind w:firstLine="720"/>
        <w:jc w:val="center"/>
        <w:rPr>
          <w:sz w:val="32"/>
          <w:szCs w:val="32"/>
        </w:rPr>
      </w:pPr>
      <w:r>
        <w:rPr>
          <w:position w:val="-62"/>
          <w:sz w:val="32"/>
          <w:szCs w:val="32"/>
        </w:rPr>
        <w:object w:dxaOrig="1335" w:dyaOrig="1005">
          <v:shape id="_x0000_i1028" type="#_x0000_t75" style="width:66.75pt;height:50.25pt" o:ole="">
            <v:imagedata r:id="rId11" o:title=""/>
          </v:shape>
          <o:OLEObject Type="Embed" ProgID="Equation.3" ShapeID="_x0000_i1028" DrawAspect="Content" ObjectID="_1823768102" r:id="rId12"/>
        </w:object>
      </w:r>
      <w:r>
        <w:rPr>
          <w:sz w:val="32"/>
          <w:szCs w:val="32"/>
        </w:rPr>
        <w:t>;                       (2)</w:t>
      </w:r>
    </w:p>
    <w:p w:rsidR="006C54BD" w:rsidRDefault="006C54BD" w:rsidP="006C54BD">
      <w:pPr>
        <w:ind w:firstLine="720"/>
        <w:jc w:val="center"/>
        <w:rPr>
          <w:sz w:val="28"/>
          <w:szCs w:val="28"/>
        </w:rPr>
      </w:pPr>
      <w:r>
        <w:rPr>
          <w:position w:val="-10"/>
          <w:sz w:val="32"/>
          <w:szCs w:val="32"/>
        </w:rPr>
        <w:object w:dxaOrig="1455" w:dyaOrig="540">
          <v:shape id="_x0000_i1029" type="#_x0000_t75" style="width:72.75pt;height:27pt" o:ole="">
            <v:imagedata r:id="rId13" o:title=""/>
          </v:shape>
          <o:OLEObject Type="Embed" ProgID="Equation.3" ShapeID="_x0000_i1029" DrawAspect="Content" ObjectID="_1823768103" r:id="rId14"/>
        </w:object>
      </w:r>
      <w:r>
        <w:rPr>
          <w:sz w:val="32"/>
          <w:szCs w:val="32"/>
        </w:rPr>
        <w:t xml:space="preserve">                       (3)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 – расход водоема, м3/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6C54BD" w:rsidRDefault="006C54BD" w:rsidP="006C54B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средний</w:t>
      </w:r>
      <w:proofErr w:type="gramEnd"/>
      <w:r>
        <w:rPr>
          <w:sz w:val="28"/>
          <w:szCs w:val="28"/>
        </w:rPr>
        <w:t xml:space="preserve"> секундный расход сточных вод, м3/с;</w:t>
      </w:r>
    </w:p>
    <w:p w:rsidR="006C54BD" w:rsidRDefault="006C54BD" w:rsidP="006C54BD">
      <w:pPr>
        <w:pStyle w:val="3"/>
      </w:pPr>
      <w:r>
        <w:t xml:space="preserve"> </w:t>
      </w:r>
      <w:proofErr w:type="spellStart"/>
      <w:r>
        <w:t>Lф</w:t>
      </w:r>
      <w:proofErr w:type="spellEnd"/>
      <w:r>
        <w:t xml:space="preserve"> - расстояние по фарватеру от места выпуска сточных вод до контрольного створа, </w:t>
      </w:r>
      <w:proofErr w:type="gramStart"/>
      <w:r>
        <w:t>м</w:t>
      </w:r>
      <w:proofErr w:type="gramEnd"/>
      <w:r>
        <w:t>;</w:t>
      </w:r>
    </w:p>
    <w:p w:rsidR="006C54BD" w:rsidRDefault="006C54BD" w:rsidP="006C54BD">
      <w:pPr>
        <w:pStyle w:val="3"/>
      </w:pPr>
      <w:r>
        <w:t>е – основание натуральных логарифмов;</w:t>
      </w:r>
    </w:p>
    <w:p w:rsidR="006C54BD" w:rsidRDefault="006C54BD" w:rsidP="006C54BD">
      <w:pPr>
        <w:pStyle w:val="3"/>
      </w:pPr>
      <w:r>
        <w:t xml:space="preserve"> </w:t>
      </w:r>
      <w:r>
        <w:sym w:font="Symbol" w:char="F061"/>
      </w:r>
      <w:r>
        <w:t xml:space="preserve"> - коэффициент, учитывающий гидравлические условия смешения.</w:t>
      </w:r>
    </w:p>
    <w:p w:rsidR="006C54BD" w:rsidRDefault="006C54BD" w:rsidP="006C54BD">
      <w:pPr>
        <w:pStyle w:val="3"/>
        <w:jc w:val="center"/>
      </w:pPr>
      <w:r>
        <w:rPr>
          <w:position w:val="-32"/>
        </w:rPr>
        <w:object w:dxaOrig="1605" w:dyaOrig="765">
          <v:shape id="_x0000_i1030" type="#_x0000_t75" style="width:80.25pt;height:38.25pt" o:ole="">
            <v:imagedata r:id="rId15" o:title=""/>
          </v:shape>
          <o:OLEObject Type="Embed" ProgID="Equation.3" ShapeID="_x0000_i1030" DrawAspect="Content" ObjectID="_1823768104" r:id="rId16"/>
        </w:object>
      </w:r>
      <w:r>
        <w:t xml:space="preserve">                  (4)</w:t>
      </w:r>
    </w:p>
    <w:p w:rsidR="006C54BD" w:rsidRDefault="006C54BD" w:rsidP="006C54BD">
      <w:pPr>
        <w:pStyle w:val="3"/>
      </w:pPr>
      <w:r>
        <w:tab/>
        <w:t xml:space="preserve">где:       </w:t>
      </w:r>
      <w:r>
        <w:sym w:font="Symbol" w:char="F06A"/>
      </w:r>
      <w:r>
        <w:t xml:space="preserve"> - коэффициент извилистости русла;</w:t>
      </w:r>
    </w:p>
    <w:p w:rsidR="006C54BD" w:rsidRDefault="006C54BD" w:rsidP="006C54BD">
      <w:pPr>
        <w:pStyle w:val="3"/>
      </w:pPr>
      <w:r>
        <w:t xml:space="preserve">   </w:t>
      </w:r>
      <w:r>
        <w:sym w:font="Symbol" w:char="F07A"/>
      </w:r>
      <w:r>
        <w:t xml:space="preserve"> - коэффициент, зависящий от конструкции </w:t>
      </w:r>
      <w:proofErr w:type="spellStart"/>
      <w:r>
        <w:t>водовыпуска</w:t>
      </w:r>
      <w:proofErr w:type="spellEnd"/>
      <w:r>
        <w:t xml:space="preserve">. </w:t>
      </w:r>
    </w:p>
    <w:p w:rsidR="006C54BD" w:rsidRDefault="006C54BD" w:rsidP="006C54BD">
      <w:pPr>
        <w:pStyle w:val="3"/>
      </w:pPr>
      <w:r>
        <w:t xml:space="preserve">При выпуске у    берега </w:t>
      </w:r>
      <w:r>
        <w:sym w:font="Symbol" w:char="F07A"/>
      </w:r>
      <w:r>
        <w:t xml:space="preserve"> = 1;</w:t>
      </w:r>
    </w:p>
    <w:p w:rsidR="006C54BD" w:rsidRDefault="006C54BD" w:rsidP="006C54BD">
      <w:pPr>
        <w:pStyle w:val="3"/>
      </w:pPr>
      <w:r>
        <w:t xml:space="preserve">При русловом выпуске </w:t>
      </w:r>
      <w:r>
        <w:sym w:font="Symbol" w:char="F07A"/>
      </w:r>
      <w:r>
        <w:t xml:space="preserve"> = 1,5;</w:t>
      </w:r>
    </w:p>
    <w:p w:rsidR="006C54BD" w:rsidRDefault="006C54BD" w:rsidP="006C54BD">
      <w:pPr>
        <w:pStyle w:val="3"/>
      </w:pPr>
      <w:r>
        <w:t xml:space="preserve">При </w:t>
      </w:r>
      <w:proofErr w:type="spellStart"/>
      <w:r>
        <w:t>диффузорном</w:t>
      </w:r>
      <w:proofErr w:type="spellEnd"/>
      <w:r>
        <w:t xml:space="preserve"> выпуске </w:t>
      </w:r>
      <w:r>
        <w:sym w:font="Symbol" w:char="F07A"/>
      </w:r>
      <w:r>
        <w:t xml:space="preserve"> = 3,0;</w:t>
      </w:r>
    </w:p>
    <w:p w:rsidR="006C54BD" w:rsidRDefault="006C54BD" w:rsidP="006C54BD">
      <w:pPr>
        <w:pStyle w:val="3"/>
      </w:pPr>
      <w:r>
        <w:t xml:space="preserve">   Е – коэффициент турбулентной диффузии, м3/</w:t>
      </w:r>
      <w:proofErr w:type="gramStart"/>
      <w:r>
        <w:t>с</w:t>
      </w:r>
      <w:proofErr w:type="gramEnd"/>
      <w:r>
        <w:t>, для равнинных рек определяемый по формуле:</w:t>
      </w:r>
    </w:p>
    <w:p w:rsidR="006C54BD" w:rsidRPr="006C54BD" w:rsidRDefault="006C54BD" w:rsidP="006C54BD">
      <w:pPr>
        <w:pStyle w:val="3"/>
        <w:jc w:val="center"/>
      </w:pPr>
      <w:r>
        <w:rPr>
          <w:position w:val="-24"/>
        </w:rPr>
        <w:object w:dxaOrig="1665" w:dyaOrig="765">
          <v:shape id="_x0000_i1031" type="#_x0000_t75" style="width:83.25pt;height:38.25pt" o:ole="">
            <v:imagedata r:id="rId17" o:title=""/>
          </v:shape>
          <o:OLEObject Type="Embed" ProgID="Equation.3" ShapeID="_x0000_i1031" DrawAspect="Content" ObjectID="_1823768105" r:id="rId18"/>
        </w:object>
      </w:r>
      <w:r>
        <w:t xml:space="preserve">                (5)</w:t>
      </w:r>
    </w:p>
    <w:p w:rsidR="006C54BD" w:rsidRDefault="006C54BD" w:rsidP="006C54BD">
      <w:pPr>
        <w:pStyle w:val="3"/>
      </w:pPr>
      <w:r>
        <w:t xml:space="preserve">где:    </w:t>
      </w:r>
      <w:proofErr w:type="spellStart"/>
      <w:r>
        <w:t>Нср</w:t>
      </w:r>
      <w:proofErr w:type="spellEnd"/>
      <w:r>
        <w:t xml:space="preserve"> – средняя глубина водотока;</w:t>
      </w:r>
    </w:p>
    <w:p w:rsidR="006C54BD" w:rsidRDefault="006C54BD" w:rsidP="006C54BD">
      <w:pPr>
        <w:pStyle w:val="3"/>
      </w:pPr>
      <w:r>
        <w:t xml:space="preserve"> </w:t>
      </w:r>
      <w:proofErr w:type="gramStart"/>
      <w:r>
        <w:rPr>
          <w:lang w:val="en-US"/>
        </w:rPr>
        <w:t>V</w:t>
      </w:r>
      <w:r>
        <w:t>ср   - средняя скорость течения реки.</w:t>
      </w:r>
      <w:proofErr w:type="gramEnd"/>
    </w:p>
    <w:p w:rsidR="006C54BD" w:rsidRDefault="006C54BD" w:rsidP="006C54BD">
      <w:pPr>
        <w:pStyle w:val="3"/>
      </w:pPr>
      <w:r>
        <w:t xml:space="preserve">Расстояние, </w:t>
      </w:r>
      <w:proofErr w:type="gramStart"/>
      <w:r>
        <w:t>м</w:t>
      </w:r>
      <w:proofErr w:type="gramEnd"/>
      <w:r>
        <w:t>, от места выпуска сточных вод до расчетного створа (створа смешения) определяется по формуле:</w:t>
      </w:r>
    </w:p>
    <w:p w:rsidR="006C54BD" w:rsidRDefault="006C54BD" w:rsidP="006C54BD">
      <w:pPr>
        <w:pStyle w:val="3"/>
        <w:spacing w:line="360" w:lineRule="auto"/>
        <w:jc w:val="center"/>
      </w:pPr>
      <w:r>
        <w:rPr>
          <w:position w:val="-32"/>
        </w:rPr>
        <w:object w:dxaOrig="2595" w:dyaOrig="855">
          <v:shape id="_x0000_i1032" type="#_x0000_t75" style="width:129.75pt;height:42.75pt" o:ole="">
            <v:imagedata r:id="rId19" o:title=""/>
          </v:shape>
          <o:OLEObject Type="Embed" ProgID="Equation.3" ShapeID="_x0000_i1032" DrawAspect="Content" ObjectID="_1823768106" r:id="rId20"/>
        </w:object>
      </w:r>
      <w:r>
        <w:t xml:space="preserve">           (6)</w:t>
      </w:r>
    </w:p>
    <w:p w:rsidR="006C54BD" w:rsidRDefault="006C54BD" w:rsidP="006C54BD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b/>
          <w:color w:val="000000"/>
          <w:sz w:val="28"/>
          <w:szCs w:val="28"/>
        </w:rPr>
      </w:pPr>
    </w:p>
    <w:p w:rsidR="006C54BD" w:rsidRDefault="006C54BD" w:rsidP="006C54BD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Пример </w:t>
      </w:r>
      <w:r w:rsidR="007436C9">
        <w:rPr>
          <w:b/>
          <w:color w:val="000000"/>
          <w:sz w:val="28"/>
          <w:szCs w:val="28"/>
        </w:rPr>
        <w:t>расчета</w:t>
      </w:r>
    </w:p>
    <w:p w:rsidR="006C54BD" w:rsidRDefault="006C54BD" w:rsidP="006C54BD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Ниже выпуска сточных вод по течению реки на расстоянии 7,5 км по фарватеру от места выпуска сточных вод находится водозабор другого населенного пункта.</w:t>
      </w:r>
    </w:p>
    <w:p w:rsidR="006C54BD" w:rsidRDefault="006C54BD" w:rsidP="006C54BD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Состав и свойства воды водных объектов должны соответствовать нормативам в створе, расположенном на водотоках в 1 км выше ближайшего по течению пункта водопользования для водных объектов </w:t>
      </w:r>
      <w:proofErr w:type="spellStart"/>
      <w:r>
        <w:rPr>
          <w:color w:val="000000"/>
          <w:sz w:val="28"/>
          <w:szCs w:val="28"/>
        </w:rPr>
        <w:t>хоз</w:t>
      </w:r>
      <w:proofErr w:type="spellEnd"/>
      <w:r>
        <w:rPr>
          <w:color w:val="000000"/>
          <w:sz w:val="28"/>
          <w:szCs w:val="28"/>
        </w:rPr>
        <w:t xml:space="preserve">-питьевого и культурно-бытового водопользования. </w:t>
      </w:r>
      <w:proofErr w:type="gramStart"/>
      <w:r>
        <w:rPr>
          <w:color w:val="000000"/>
          <w:sz w:val="28"/>
          <w:szCs w:val="28"/>
          <w:lang w:val="en-US"/>
        </w:rPr>
        <w:t>L</w:t>
      </w:r>
      <w:r>
        <w:rPr>
          <w:color w:val="000000"/>
          <w:sz w:val="28"/>
          <w:szCs w:val="28"/>
        </w:rPr>
        <w:t>ф для данной задачи составит 6500 м.</w:t>
      </w:r>
      <w:proofErr w:type="gramEnd"/>
    </w:p>
    <w:p w:rsidR="006C54BD" w:rsidRDefault="006C54BD" w:rsidP="006C54BD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Коэффициент турбулентной диффузии, м3/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:</w:t>
      </w:r>
    </w:p>
    <w:p w:rsidR="006C54BD" w:rsidRDefault="006C54BD" w:rsidP="006C54BD">
      <w:pPr>
        <w:shd w:val="clear" w:color="auto" w:fill="FFFFFF"/>
        <w:ind w:firstLine="709"/>
        <w:jc w:val="center"/>
        <w:rPr>
          <w:sz w:val="28"/>
          <w:szCs w:val="28"/>
        </w:rPr>
      </w:pPr>
      <w:r>
        <w:rPr>
          <w:position w:val="-24"/>
          <w:sz w:val="28"/>
          <w:szCs w:val="28"/>
        </w:rPr>
        <w:object w:dxaOrig="1935" w:dyaOrig="615">
          <v:shape id="_x0000_i1033" type="#_x0000_t75" style="width:96.75pt;height:30.75pt" o:ole="">
            <v:imagedata r:id="rId21" o:title=""/>
          </v:shape>
          <o:OLEObject Type="Embed" ProgID="Equation.3" ShapeID="_x0000_i1033" DrawAspect="Content" ObjectID="_1823768107" r:id="rId22"/>
        </w:object>
      </w:r>
    </w:p>
    <w:p w:rsidR="006C54BD" w:rsidRDefault="006C54BD" w:rsidP="006C54BD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6C54BD" w:rsidRDefault="006C54BD" w:rsidP="006C54BD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Коэффициент, учитывающий гидравлические условия смешения:</w:t>
      </w:r>
    </w:p>
    <w:p w:rsidR="006C54BD" w:rsidRDefault="006C54BD" w:rsidP="006C54BD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6C54BD" w:rsidRDefault="006C54BD" w:rsidP="006C54BD">
      <w:pPr>
        <w:shd w:val="clear" w:color="auto" w:fill="FFFFFF"/>
        <w:ind w:firstLine="709"/>
        <w:jc w:val="center"/>
      </w:pPr>
      <w:r>
        <w:rPr>
          <w:position w:val="-30"/>
        </w:rPr>
        <w:object w:dxaOrig="2880" w:dyaOrig="735">
          <v:shape id="_x0000_i1034" type="#_x0000_t75" style="width:2in;height:36.75pt" o:ole="">
            <v:imagedata r:id="rId23" o:title=""/>
          </v:shape>
          <o:OLEObject Type="Embed" ProgID="Equation.3" ShapeID="_x0000_i1034" DrawAspect="Content" ObjectID="_1823768108" r:id="rId24"/>
        </w:object>
      </w:r>
    </w:p>
    <w:p w:rsidR="006C54BD" w:rsidRDefault="006C54BD" w:rsidP="006C54BD">
      <w:pPr>
        <w:shd w:val="clear" w:color="auto" w:fill="FFFFFF"/>
        <w:ind w:firstLine="709"/>
        <w:jc w:val="center"/>
      </w:pPr>
      <w:r>
        <w:rPr>
          <w:position w:val="-10"/>
          <w:sz w:val="32"/>
          <w:szCs w:val="32"/>
        </w:rPr>
        <w:object w:dxaOrig="3240" w:dyaOrig="540">
          <v:shape id="_x0000_i1035" type="#_x0000_t75" style="width:162pt;height:27pt" o:ole="">
            <v:imagedata r:id="rId25" o:title=""/>
          </v:shape>
          <o:OLEObject Type="Embed" ProgID="Equation.3" ShapeID="_x0000_i1035" DrawAspect="Content" ObjectID="_1823768109" r:id="rId26"/>
        </w:object>
      </w:r>
    </w:p>
    <w:p w:rsidR="006C54BD" w:rsidRDefault="006C54BD" w:rsidP="006C54BD">
      <w:pPr>
        <w:ind w:firstLine="720"/>
        <w:rPr>
          <w:sz w:val="28"/>
          <w:szCs w:val="28"/>
        </w:rPr>
      </w:pPr>
      <w:r>
        <w:rPr>
          <w:sz w:val="28"/>
          <w:szCs w:val="28"/>
        </w:rPr>
        <w:t>Коэффициент смешения</w:t>
      </w:r>
    </w:p>
    <w:p w:rsidR="006C54BD" w:rsidRDefault="006C54BD" w:rsidP="006C54BD">
      <w:pPr>
        <w:ind w:firstLine="720"/>
        <w:jc w:val="center"/>
        <w:rPr>
          <w:sz w:val="32"/>
          <w:szCs w:val="32"/>
        </w:rPr>
      </w:pPr>
      <w:r>
        <w:rPr>
          <w:position w:val="-60"/>
          <w:sz w:val="32"/>
          <w:szCs w:val="32"/>
        </w:rPr>
        <w:object w:dxaOrig="2775" w:dyaOrig="975">
          <v:shape id="_x0000_i1036" type="#_x0000_t75" style="width:138.75pt;height:48.75pt" o:ole="">
            <v:imagedata r:id="rId27" o:title=""/>
          </v:shape>
          <o:OLEObject Type="Embed" ProgID="Equation.3" ShapeID="_x0000_i1036" DrawAspect="Content" ObjectID="_1823768110" r:id="rId28"/>
        </w:object>
      </w:r>
      <w:r>
        <w:rPr>
          <w:sz w:val="32"/>
          <w:szCs w:val="32"/>
        </w:rPr>
        <w:t xml:space="preserve">;                       </w:t>
      </w:r>
    </w:p>
    <w:p w:rsidR="006C54BD" w:rsidRDefault="006C54BD" w:rsidP="006C54BD">
      <w:pPr>
        <w:shd w:val="clear" w:color="auto" w:fill="FFFFFF"/>
        <w:ind w:firstLine="709"/>
        <w:jc w:val="both"/>
      </w:pPr>
    </w:p>
    <w:p w:rsidR="006C54BD" w:rsidRDefault="006C54BD" w:rsidP="006C54BD">
      <w:pPr>
        <w:shd w:val="clear" w:color="auto" w:fill="FFFFFF"/>
        <w:ind w:firstLine="709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Расстояние, м, от </w:t>
      </w:r>
      <w:proofErr w:type="spellStart"/>
      <w:proofErr w:type="gramStart"/>
      <w:r>
        <w:rPr>
          <w:color w:val="000000"/>
          <w:spacing w:val="-1"/>
          <w:sz w:val="28"/>
          <w:szCs w:val="28"/>
        </w:rPr>
        <w:t>от</w:t>
      </w:r>
      <w:proofErr w:type="spellEnd"/>
      <w:proofErr w:type="gramEnd"/>
      <w:r>
        <w:rPr>
          <w:color w:val="000000"/>
          <w:spacing w:val="-1"/>
          <w:sz w:val="28"/>
          <w:szCs w:val="28"/>
        </w:rPr>
        <w:t xml:space="preserve"> места выпуска сточных вод до створа, в котором сточные воды достаточно полно смешиваются с водой водотока составит:</w:t>
      </w:r>
    </w:p>
    <w:p w:rsidR="006C54BD" w:rsidRDefault="006C54BD" w:rsidP="006C54BD">
      <w:pPr>
        <w:shd w:val="clear" w:color="auto" w:fill="FFFFFF"/>
        <w:ind w:firstLine="709"/>
        <w:jc w:val="center"/>
        <w:rPr>
          <w:color w:val="000000"/>
          <w:spacing w:val="-1"/>
          <w:sz w:val="28"/>
          <w:szCs w:val="28"/>
        </w:rPr>
      </w:pPr>
      <w:r>
        <w:rPr>
          <w:position w:val="-30"/>
        </w:rPr>
        <w:object w:dxaOrig="4200" w:dyaOrig="825">
          <v:shape id="_x0000_i1037" type="#_x0000_t75" style="width:210pt;height:41.25pt" o:ole="">
            <v:imagedata r:id="rId29" o:title=""/>
          </v:shape>
          <o:OLEObject Type="Embed" ProgID="Equation.3" ShapeID="_x0000_i1037" DrawAspect="Content" ObjectID="_1823768111" r:id="rId30"/>
        </w:object>
      </w:r>
      <w:r>
        <w:rPr>
          <w:sz w:val="28"/>
          <w:szCs w:val="28"/>
        </w:rPr>
        <w:t>м</w:t>
      </w:r>
    </w:p>
    <w:p w:rsidR="006C54BD" w:rsidRDefault="006C54BD" w:rsidP="006C54BD">
      <w:pPr>
        <w:ind w:firstLine="720"/>
        <w:rPr>
          <w:sz w:val="28"/>
          <w:szCs w:val="28"/>
        </w:rPr>
      </w:pPr>
      <w:r>
        <w:rPr>
          <w:sz w:val="28"/>
          <w:szCs w:val="28"/>
        </w:rPr>
        <w:t>Т.е</w:t>
      </w:r>
      <w:r w:rsidR="007436C9">
        <w:rPr>
          <w:sz w:val="28"/>
          <w:szCs w:val="28"/>
        </w:rPr>
        <w:t>.</w:t>
      </w:r>
      <w:r>
        <w:rPr>
          <w:sz w:val="28"/>
          <w:szCs w:val="28"/>
        </w:rPr>
        <w:t xml:space="preserve"> створ полного смешения находится намного выше контрольного створа.</w:t>
      </w:r>
    </w:p>
    <w:p w:rsidR="006C54BD" w:rsidRDefault="006C54BD" w:rsidP="006C54BD">
      <w:pPr>
        <w:ind w:firstLine="720"/>
        <w:rPr>
          <w:sz w:val="28"/>
          <w:szCs w:val="28"/>
        </w:rPr>
      </w:pPr>
      <w:r>
        <w:rPr>
          <w:sz w:val="28"/>
          <w:szCs w:val="28"/>
        </w:rPr>
        <w:t>Кратность разбавления сточных вод (1):</w:t>
      </w:r>
    </w:p>
    <w:p w:rsidR="006C54BD" w:rsidRDefault="006C54BD" w:rsidP="006C54BD">
      <w:pPr>
        <w:ind w:firstLine="720"/>
        <w:jc w:val="center"/>
        <w:rPr>
          <w:sz w:val="28"/>
          <w:szCs w:val="28"/>
        </w:rPr>
      </w:pPr>
      <w:r>
        <w:rPr>
          <w:position w:val="-10"/>
          <w:sz w:val="28"/>
          <w:szCs w:val="28"/>
        </w:rPr>
        <w:object w:dxaOrig="3315" w:dyaOrig="345">
          <v:shape id="_x0000_i1038" type="#_x0000_t75" style="width:165.75pt;height:17.25pt" o:ole="">
            <v:imagedata r:id="rId31" o:title=""/>
          </v:shape>
          <o:OLEObject Type="Embed" ProgID="Equation.3" ShapeID="_x0000_i1038" DrawAspect="Content" ObjectID="_1823768112" r:id="rId32"/>
        </w:object>
      </w:r>
    </w:p>
    <w:p w:rsidR="004271F7" w:rsidRDefault="004271F7"/>
    <w:sectPr w:rsidR="004271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773"/>
    <w:rsid w:val="004271F7"/>
    <w:rsid w:val="00624773"/>
    <w:rsid w:val="006C54BD"/>
    <w:rsid w:val="0074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4BD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C54B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C54BD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3">
    <w:name w:val="Body Text Indent 3"/>
    <w:basedOn w:val="a"/>
    <w:link w:val="30"/>
    <w:semiHidden/>
    <w:unhideWhenUsed/>
    <w:rsid w:val="006C54BD"/>
    <w:pPr>
      <w:widowControl/>
      <w:ind w:firstLine="720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semiHidden/>
    <w:rsid w:val="006C54B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4BD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C54B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C54BD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3">
    <w:name w:val="Body Text Indent 3"/>
    <w:basedOn w:val="a"/>
    <w:link w:val="30"/>
    <w:semiHidden/>
    <w:unhideWhenUsed/>
    <w:rsid w:val="006C54BD"/>
    <w:pPr>
      <w:widowControl/>
      <w:ind w:firstLine="720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semiHidden/>
    <w:rsid w:val="006C54B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363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1485</Words>
  <Characters>8465</Characters>
  <Application>Microsoft Office Word</Application>
  <DocSecurity>0</DocSecurity>
  <Lines>70</Lines>
  <Paragraphs>19</Paragraphs>
  <ScaleCrop>false</ScaleCrop>
  <Company>SPecialiST RePack</Company>
  <LinksUpToDate>false</LinksUpToDate>
  <CharactersWithSpaces>9931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3</cp:revision>
  <dcterms:created xsi:type="dcterms:W3CDTF">2023-10-31T04:52:00Z</dcterms:created>
  <dcterms:modified xsi:type="dcterms:W3CDTF">2025-11-04T08:28:00Z</dcterms:modified>
</cp:coreProperties>
</file>